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AF17E">
      <w:pPr>
        <w:pStyle w:val="16"/>
        <w:widowControl/>
        <w:ind w:left="0" w:leftChars="0" w:firstLine="0" w:firstLineChars="0"/>
        <w:outlineLvl w:val="0"/>
      </w:pPr>
      <w:r>
        <w:t>附件 4：服务考核表（格式）</w:t>
      </w:r>
    </w:p>
    <w:p w14:paraId="4F2E04D7">
      <w:pPr>
        <w:pStyle w:val="11"/>
        <w:widowControl/>
        <w:ind w:left="0" w:leftChars="0" w:firstLine="482" w:firstLineChars="200"/>
      </w:pPr>
      <w:r>
        <w:rPr>
          <w:b/>
        </w:rPr>
        <w:t>适用项目</w:t>
      </w:r>
      <w:r>
        <w:t>：“2025</w:t>
      </w:r>
      <w:r>
        <w:rPr>
          <w:rFonts w:hint="eastAsia"/>
          <w:lang w:val="en-US" w:eastAsia="zh-CN"/>
        </w:rPr>
        <w:t>年第四</w:t>
      </w:r>
      <w:bookmarkStart w:id="0" w:name="_GoBack"/>
      <w:bookmarkEnd w:id="0"/>
      <w:r>
        <w:rPr>
          <w:rFonts w:hint="eastAsia"/>
          <w:lang w:val="en-US" w:eastAsia="zh-CN"/>
        </w:rPr>
        <w:t>季</w:t>
      </w:r>
      <w:r>
        <w:t>度拖车及铁路内贸运输服务采购项目”（招标编号：</w:t>
      </w:r>
      <w:r>
        <w:rPr>
          <w:rFonts w:hint="eastAsia"/>
          <w:lang w:val="en-US" w:eastAsia="zh-CN"/>
        </w:rPr>
        <w:t>NW</w:t>
      </w:r>
      <w:r>
        <w:t>-ZB-2025-</w:t>
      </w:r>
      <w:r>
        <w:rPr>
          <w:rFonts w:hint="eastAsia"/>
          <w:lang w:val="en-US" w:eastAsia="zh-CN"/>
        </w:rPr>
        <w:t>GQ</w:t>
      </w:r>
      <w:r>
        <w:t>00</w:t>
      </w:r>
      <w:r>
        <w:rPr>
          <w:rFonts w:hint="eastAsia"/>
          <w:lang w:val="en-US" w:eastAsia="zh-CN"/>
        </w:rPr>
        <w:t>4</w:t>
      </w:r>
      <w:r>
        <w:t>）</w:t>
      </w:r>
    </w:p>
    <w:p w14:paraId="0F0754E9">
      <w:pPr>
        <w:pStyle w:val="11"/>
        <w:widowControl/>
        <w:ind w:left="0" w:leftChars="0" w:firstLine="482" w:firstLineChars="200"/>
      </w:pPr>
      <w:r>
        <w:rPr>
          <w:b/>
        </w:rPr>
        <w:t>考核周期</w:t>
      </w:r>
      <w:r>
        <w:t>：</w:t>
      </w:r>
      <w:r>
        <w:rPr>
          <w:rFonts w:hint="eastAsia"/>
          <w:lang w:val="en-US" w:eastAsia="zh-CN"/>
        </w:rPr>
        <w:t>月度</w:t>
      </w:r>
      <w:r>
        <w:t>考核（每月 5 日前完成）</w:t>
      </w:r>
    </w:p>
    <w:p w14:paraId="3A3BBA57">
      <w:pPr>
        <w:pStyle w:val="11"/>
        <w:widowControl/>
        <w:ind w:left="0" w:leftChars="0" w:firstLine="482" w:firstLineChars="200"/>
      </w:pPr>
      <w:r>
        <w:rPr>
          <w:b/>
        </w:rPr>
        <w:t>考核对象</w:t>
      </w:r>
      <w:r>
        <w:t>：[中标人公司全称]</w:t>
      </w:r>
    </w:p>
    <w:p w14:paraId="11EB6972">
      <w:pPr>
        <w:pStyle w:val="11"/>
        <w:widowControl/>
        <w:ind w:left="0" w:leftChars="0" w:firstLine="482" w:firstLineChars="200"/>
        <w:rPr>
          <w:rFonts w:hint="default" w:eastAsia="宋体"/>
          <w:lang w:val="en-US" w:eastAsia="zh-CN"/>
        </w:rPr>
      </w:pPr>
      <w:r>
        <w:rPr>
          <w:b/>
        </w:rPr>
        <w:t>考核部门</w:t>
      </w:r>
      <w:r>
        <w:t>：诺瓦物流管理（深圳）有限公司采购管理部门 + 需求部门</w:t>
      </w:r>
      <w:r>
        <w:rPr>
          <w:rFonts w:hint="eastAsia"/>
          <w:lang w:val="en-US" w:eastAsia="zh-CN"/>
        </w:rPr>
        <w:t>+实际使用部门</w:t>
      </w:r>
    </w:p>
    <w:p w14:paraId="57171DAA">
      <w:pPr>
        <w:pStyle w:val="17"/>
        <w:widowControl/>
        <w:numPr>
          <w:ilvl w:val="0"/>
          <w:numId w:val="1"/>
        </w:numPr>
        <w:tabs>
          <w:tab w:val="left" w:pos="1203"/>
        </w:tabs>
        <w:topLinePunct w:val="0"/>
        <w:ind w:left="0" w:leftChars="0" w:firstLine="482" w:firstLineChars="200"/>
        <w:outlineLvl w:val="0"/>
        <w:rPr>
          <w:rFonts w:hint="eastAsia" w:ascii="宋体" w:hAnsi="宋体" w:eastAsia="宋体" w:cs="宋体"/>
          <w:b/>
        </w:rPr>
      </w:pPr>
      <w:r>
        <w:t>拖车服务考核表（总分 100 分）</w:t>
      </w:r>
    </w:p>
    <w:tbl>
      <w:tblPr>
        <w:tblStyle w:val="14"/>
        <w:tblW w:w="5000" w:type="pct"/>
        <w:tblInd w:w="0" w:type="dxa"/>
        <w:tblBorders>
          <w:top w:val="single" w:color="DEE0E3" w:sz="6" w:space="0"/>
          <w:left w:val="single" w:color="DEE0E3" w:sz="6" w:space="0"/>
          <w:bottom w:val="single" w:color="DEE0E3" w:sz="6" w:space="0"/>
          <w:right w:val="single" w:color="DEE0E3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7"/>
        <w:gridCol w:w="1274"/>
        <w:gridCol w:w="1849"/>
        <w:gridCol w:w="1438"/>
        <w:gridCol w:w="1274"/>
        <w:gridCol w:w="1274"/>
      </w:tblGrid>
      <w:tr w14:paraId="0B4D6FE2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40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482B0E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考核维度</w:t>
            </w: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2979185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考核指标</w:t>
            </w:r>
          </w:p>
        </w:tc>
        <w:tc>
          <w:tcPr>
            <w:tcW w:w="1081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49DAD25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考核标准</w:t>
            </w:r>
          </w:p>
        </w:tc>
        <w:tc>
          <w:tcPr>
            <w:tcW w:w="841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284DC75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分值</w:t>
            </w: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1E0F9BC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实际得分</w:t>
            </w: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63971EF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扣分原因说明</w:t>
            </w:r>
          </w:p>
        </w:tc>
      </w:tr>
      <w:tr w14:paraId="51BD60DA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40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6F89F58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服务时效（35 分）</w:t>
            </w: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4330A75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1. 响应时效达标率</w:t>
            </w:r>
          </w:p>
        </w:tc>
        <w:tc>
          <w:tcPr>
            <w:tcW w:w="1081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F6C5FB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t xml:space="preserve">接到运输需求后 </w:t>
            </w:r>
            <w:r>
              <w:rPr>
                <w:rFonts w:hint="eastAsia"/>
                <w:lang w:val="en-US" w:eastAsia="zh-CN"/>
              </w:rPr>
              <w:t>2</w:t>
            </w:r>
            <w:r>
              <w:t>小时内确认车辆，</w:t>
            </w:r>
            <w:r>
              <w:rPr>
                <w:rFonts w:hint="eastAsia"/>
                <w:lang w:val="en-US" w:eastAsia="zh-CN"/>
              </w:rPr>
              <w:t>按照需求时间到达提货地址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，达标率≥98% 得 15 分；95%-98% 得 10 分；90%-95% 得 5 分；＜90% 得 0 分</w:t>
            </w:r>
          </w:p>
        </w:tc>
        <w:tc>
          <w:tcPr>
            <w:tcW w:w="841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6F8B611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 分</w:t>
            </w: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21693B5C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7490C1FF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69268B40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40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F633EAA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2E4C72C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2. 运输时效达标率</w:t>
            </w:r>
          </w:p>
        </w:tc>
        <w:tc>
          <w:tcPr>
            <w:tcW w:w="1081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42FF244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按采购需求约定线路时效，达标率≥98% 得 20 分；95%-98% 得 15 分；90%-95% 得 10 分；＜90% 得 0 分</w:t>
            </w:r>
          </w:p>
        </w:tc>
        <w:tc>
          <w:tcPr>
            <w:tcW w:w="841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6E2736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 分</w:t>
            </w: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26198486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4C19E5DD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6D076BD2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40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05E171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安全保障（30 分）</w:t>
            </w: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3B38C1B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1. 货物破损 / 丢失率</w:t>
            </w:r>
          </w:p>
        </w:tc>
        <w:tc>
          <w:tcPr>
            <w:tcW w:w="1081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0CAAB91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破损 / 丢失率≤0.1% 得 15 分；0.1%-0.3% 得 10 分；0.3%-0.5% 得 5 分；＞0.5% 得 0 分（每超标 0.1% 额外扣 3 分）</w:t>
            </w:r>
          </w:p>
        </w:tc>
        <w:tc>
          <w:tcPr>
            <w:tcW w:w="841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06F306C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 分</w:t>
            </w: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4548E87F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22B07CBE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79889248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40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628769F4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4A02C09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2. 车辆安全合规性</w:t>
            </w:r>
          </w:p>
        </w:tc>
        <w:tc>
          <w:tcPr>
            <w:tcW w:w="1081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40556E4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车辆 GPS 正常运行、安全设备（灭火器、三角牌）齐全、驾驶员资质合规，无违规记录得 15 分；每发现 1 次违规扣 5 分，扣完为止</w:t>
            </w:r>
          </w:p>
        </w:tc>
        <w:tc>
          <w:tcPr>
            <w:tcW w:w="841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14CFDBD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 分</w:t>
            </w: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4CB9D70B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200D427D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4250421B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40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4FAFC84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信息反馈（20 分）</w:t>
            </w: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70D623D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1. 在途信息反馈</w:t>
            </w:r>
          </w:p>
        </w:tc>
        <w:tc>
          <w:tcPr>
            <w:tcW w:w="1081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0C31420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hint="eastAsia"/>
                <w:lang w:val="en-US" w:eastAsia="zh-CN"/>
              </w:rPr>
              <w:t>工作日每天两次</w:t>
            </w:r>
            <w:r>
              <w:t>通过系统或电话反馈在途状态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非工作日每天一次</w:t>
            </w:r>
            <w:r>
              <w:t>通过系统或电话反馈在途状态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，反馈及时率≥98% 得 10 分；95%-98% 得 7 分；90%-95% 得 4 分；＜90% 得 0 分</w:t>
            </w:r>
          </w:p>
        </w:tc>
        <w:tc>
          <w:tcPr>
            <w:tcW w:w="841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7A8D1F7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 分</w:t>
            </w: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6250A37F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2ABCB364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3E595C1B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40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3B59E54B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0AFCAB0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2. 签收单提交时效</w:t>
            </w:r>
          </w:p>
        </w:tc>
        <w:tc>
          <w:tcPr>
            <w:tcW w:w="1081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4E3704A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货物签收后 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小时内提交电子版 + 纸质版签收单，达标率≥98% 得 10 分；95%-98% 得 7 分；90%-95% 得 4 分；＜90% 得 0 分</w:t>
            </w:r>
          </w:p>
        </w:tc>
        <w:tc>
          <w:tcPr>
            <w:tcW w:w="841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68231C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 分</w:t>
            </w: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16247C9A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23325B34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3466B6F9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40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03F8A79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应急处理（15 分）</w:t>
            </w: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7E6FF79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1. 故障 / 事故响应速度</w:t>
            </w:r>
          </w:p>
        </w:tc>
        <w:tc>
          <w:tcPr>
            <w:tcW w:w="1081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49F3048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t xml:space="preserve">20 公里内 </w:t>
            </w:r>
            <w:r>
              <w:rPr>
                <w:rFonts w:hint="eastAsia"/>
                <w:lang w:val="en-US" w:eastAsia="zh-CN"/>
              </w:rPr>
              <w:t>2</w:t>
            </w:r>
            <w:r>
              <w:t xml:space="preserve"> 小时内调派备用车，20-50 公里内 </w:t>
            </w:r>
            <w:r>
              <w:rPr>
                <w:rFonts w:hint="eastAsia"/>
                <w:lang w:val="en-US" w:eastAsia="zh-CN"/>
              </w:rPr>
              <w:t>4</w:t>
            </w:r>
            <w:r>
              <w:t xml:space="preserve"> 小时内调派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，达标率≥95% 得 8 分；90%-95% 得 5 分；＜90% 得 0 分</w:t>
            </w:r>
          </w:p>
        </w:tc>
        <w:tc>
          <w:tcPr>
            <w:tcW w:w="841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0F1337F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 分</w:t>
            </w: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1CBE3920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065761BD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71CB447D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40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13C48517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071C556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2. 问题解决效果</w:t>
            </w:r>
          </w:p>
        </w:tc>
        <w:tc>
          <w:tcPr>
            <w:tcW w:w="1081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1214DDE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因投标人原因导致的服务问题，48 小时内解决并赔偿到位，解决率≥95% 得 7 分；90%-95% 得 4 分；＜90% 得 0 分</w:t>
            </w:r>
          </w:p>
        </w:tc>
        <w:tc>
          <w:tcPr>
            <w:tcW w:w="841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274545A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 分</w:t>
            </w: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720118E2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7E1DF122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4E73441B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40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4D1480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加分项（最高 5 分）</w:t>
            </w: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200F4C1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客户满意度</w:t>
            </w:r>
          </w:p>
        </w:tc>
        <w:tc>
          <w:tcPr>
            <w:tcW w:w="1081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1564E04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季度内无甲方投诉且客户满意度调查≥95 分，加 5 分；90-94 分得 3 分；85-89 分得 1 分</w:t>
            </w:r>
          </w:p>
        </w:tc>
        <w:tc>
          <w:tcPr>
            <w:tcW w:w="841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3CB8367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-</w:t>
            </w: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36A8588C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EF38D47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0504BD49">
        <w:tblPrEx>
          <w:tblBorders>
            <w:top w:val="single" w:color="DEE0E3" w:sz="6" w:space="0"/>
            <w:left w:val="single" w:color="DEE0E3" w:sz="6" w:space="0"/>
            <w:bottom w:val="single" w:color="DEE0E3" w:sz="6" w:space="0"/>
            <w:right w:val="single" w:color="DEE0E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40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CF7DB9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合计得分</w:t>
            </w: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D171AD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-</w:t>
            </w:r>
          </w:p>
        </w:tc>
        <w:tc>
          <w:tcPr>
            <w:tcW w:w="1081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1FD3E7E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-</w:t>
            </w:r>
          </w:p>
        </w:tc>
        <w:tc>
          <w:tcPr>
            <w:tcW w:w="841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39C96A1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 分（含加分）</w:t>
            </w: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7D339B7F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color="DEE0E3" w:sz="6" w:space="0"/>
              <w:left w:val="single" w:color="DEE0E3" w:sz="6" w:space="0"/>
              <w:bottom w:val="single" w:color="DEE0E3" w:sz="6" w:space="0"/>
              <w:right w:val="single" w:color="DEE0E3" w:sz="6" w:space="0"/>
            </w:tcBorders>
            <w:shd w:val="clear" w:color="auto" w:fill="auto"/>
            <w:tcMar>
              <w:top w:w="135" w:type="dxa"/>
              <w:left w:w="120" w:type="dxa"/>
              <w:bottom w:w="135" w:type="dxa"/>
              <w:right w:w="120" w:type="dxa"/>
            </w:tcMar>
            <w:vAlign w:val="top"/>
          </w:tcPr>
          <w:p w14:paraId="5AFE2F42"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 w14:paraId="5A8C9DAC">
      <w:pPr>
        <w:pStyle w:val="11"/>
        <w:widowControl/>
        <w:numPr>
          <w:ilvl w:val="0"/>
          <w:numId w:val="2"/>
        </w:numPr>
        <w:pBdr>
          <w:left w:val="none" w:color="auto" w:sz="0" w:space="0"/>
        </w:pBdr>
        <w:ind w:left="896" w:leftChars="0" w:hanging="414" w:firstLineChars="0"/>
      </w:pPr>
      <w:r>
        <w:t>得分≥90 分：优秀，优先考虑续签；</w:t>
      </w:r>
    </w:p>
    <w:p w14:paraId="65D294AB">
      <w:pPr>
        <w:pStyle w:val="11"/>
        <w:widowControl/>
        <w:numPr>
          <w:ilvl w:val="0"/>
          <w:numId w:val="3"/>
        </w:numPr>
        <w:pBdr>
          <w:left w:val="none" w:color="auto" w:sz="0" w:space="0"/>
        </w:pBdr>
        <w:tabs>
          <w:tab w:val="left" w:pos="482"/>
          <w:tab w:val="clear" w:pos="720"/>
        </w:tabs>
        <w:ind w:left="782" w:leftChars="0" w:hanging="300" w:firstLineChars="0"/>
      </w:pPr>
      <w:r>
        <w:t>80 分≤得分＜90 分：合格；</w:t>
      </w:r>
    </w:p>
    <w:p w14:paraId="20312CFF">
      <w:pPr>
        <w:pStyle w:val="11"/>
        <w:widowControl/>
        <w:numPr>
          <w:ilvl w:val="0"/>
          <w:numId w:val="4"/>
        </w:numPr>
        <w:pBdr>
          <w:left w:val="none" w:color="auto" w:sz="0" w:space="0"/>
        </w:pBdr>
        <w:tabs>
          <w:tab w:val="left" w:pos="482"/>
          <w:tab w:val="clear" w:pos="720"/>
        </w:tabs>
        <w:ind w:left="782" w:leftChars="0" w:hanging="300" w:firstLineChars="0"/>
      </w:pPr>
      <w:r>
        <w:t>60 分≤得分＜80 分：基本合格，；</w:t>
      </w:r>
    </w:p>
    <w:p w14:paraId="55D2D926">
      <w:pPr>
        <w:pStyle w:val="11"/>
        <w:widowControl/>
        <w:numPr>
          <w:ilvl w:val="0"/>
          <w:numId w:val="5"/>
        </w:numPr>
        <w:pBdr>
          <w:left w:val="none" w:color="auto" w:sz="0" w:space="0"/>
        </w:pBdr>
        <w:ind w:left="896" w:leftChars="0" w:hanging="414" w:firstLineChars="0"/>
      </w:pPr>
      <w:r>
        <w:t>得分＜60 分：不合格。</w:t>
      </w:r>
    </w:p>
    <w:p w14:paraId="7F3D1AE1">
      <w:pPr>
        <w:pStyle w:val="13"/>
        <w:widowControl/>
      </w:pPr>
      <w:r>
        <w:t>考核表签署</w:t>
      </w:r>
    </w:p>
    <w:p w14:paraId="57347329">
      <w:pPr>
        <w:keepNext w:val="0"/>
        <w:keepLines w:val="0"/>
        <w:widowControl/>
        <w:suppressLineNumbers w:val="0"/>
        <w:spacing w:after="120" w:afterAutospacing="0" w:line="360" w:lineRule="auto"/>
        <w:ind w:left="480" w:leftChars="0" w:firstLine="0" w:firstLineChars="0"/>
        <w:jc w:val="lef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考核部门负责人（签字）：__________________________</w:t>
      </w:r>
    </w:p>
    <w:p w14:paraId="2225A303">
      <w:pPr>
        <w:keepNext w:val="0"/>
        <w:keepLines w:val="0"/>
        <w:widowControl/>
        <w:suppressLineNumbers w:val="0"/>
        <w:spacing w:after="120" w:afterAutospacing="0" w:line="360" w:lineRule="auto"/>
        <w:ind w:left="480" w:leftChars="0" w:firstLine="0" w:firstLineChars="0"/>
        <w:jc w:val="lef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中标人确认（盖章）：__________________________</w:t>
      </w:r>
    </w:p>
    <w:p w14:paraId="4F59BF60">
      <w:pPr>
        <w:keepNext w:val="0"/>
        <w:keepLines w:val="0"/>
        <w:widowControl/>
        <w:suppressLineNumbers w:val="0"/>
        <w:spacing w:after="120" w:afterAutospacing="0" w:line="360" w:lineRule="auto"/>
        <w:ind w:left="480" w:leftChars="0" w:firstLine="0" w:firstLineChars="0"/>
        <w:jc w:val="lef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考核日期：____年____月____日</w:t>
      </w:r>
    </w:p>
    <w:p w14:paraId="6EF01156">
      <w:pPr>
        <w:pStyle w:val="11"/>
        <w:widowControl/>
        <w:ind w:left="0" w:leftChars="0" w:firstLine="480" w:firstLineChars="200"/>
      </w:pPr>
      <w:r>
        <w:t>（本考核表一式两份，招标人与中标人各执一份，具有同等法律效力）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9BBA99"/>
    <w:multiLevelType w:val="multilevel"/>
    <w:tmpl w:val="009BBA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402EE2E7"/>
    <w:multiLevelType w:val="multilevel"/>
    <w:tmpl w:val="402EE2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5438373C"/>
    <w:multiLevelType w:val="singleLevel"/>
    <w:tmpl w:val="5438373C"/>
    <w:lvl w:ilvl="0" w:tentative="0">
      <w:start w:val="1"/>
      <w:numFmt w:val="chineseCounting"/>
      <w:suff w:val="nothing"/>
      <w:lvlText w:val="%1、"/>
      <w:lvlJc w:val="left"/>
      <w:pPr>
        <w:ind w:left="0" w:firstLine="482"/>
      </w:pPr>
      <w:rPr>
        <w:rFonts w:hint="eastAsia"/>
      </w:rPr>
    </w:lvl>
  </w:abstractNum>
  <w:abstractNum w:abstractNumId="3">
    <w:nsid w:val="54879502"/>
    <w:multiLevelType w:val="multilevel"/>
    <w:tmpl w:val="548795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605FC23E"/>
    <w:multiLevelType w:val="multilevel"/>
    <w:tmpl w:val="605FC2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012ED"/>
    <w:rsid w:val="1F9130AA"/>
    <w:rsid w:val="26393298"/>
    <w:rsid w:val="2C271DE5"/>
    <w:rsid w:val="34D80120"/>
    <w:rsid w:val="37860176"/>
    <w:rsid w:val="37B9761A"/>
    <w:rsid w:val="38740160"/>
    <w:rsid w:val="3D271C45"/>
    <w:rsid w:val="407E7DCE"/>
    <w:rsid w:val="46297502"/>
    <w:rsid w:val="47EA3F9B"/>
    <w:rsid w:val="49CA4084"/>
    <w:rsid w:val="4C651918"/>
    <w:rsid w:val="4CF17320"/>
    <w:rsid w:val="4D153868"/>
    <w:rsid w:val="51497F84"/>
    <w:rsid w:val="52685205"/>
    <w:rsid w:val="54B14E14"/>
    <w:rsid w:val="5F096FA4"/>
    <w:rsid w:val="5F870846"/>
    <w:rsid w:val="640D3093"/>
    <w:rsid w:val="6F220F11"/>
    <w:rsid w:val="6FDC1B6B"/>
    <w:rsid w:val="748C1DB2"/>
    <w:rsid w:val="75295853"/>
    <w:rsid w:val="7D1110A6"/>
    <w:rsid w:val="7FA4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 w:val="0"/>
      <w:keepLines w:val="0"/>
      <w:widowControl w:val="0"/>
      <w:spacing w:before="240" w:beforeLines="0" w:after="120" w:line="360" w:lineRule="auto"/>
      <w:jc w:val="left"/>
      <w:outlineLvl w:val="0"/>
    </w:pPr>
    <w:rPr>
      <w:rFonts w:ascii="宋体" w:hAnsi="宋体" w:eastAsia="宋体" w:cs="宋体"/>
      <w:b/>
      <w:bCs/>
      <w:kern w:val="44"/>
      <w:sz w:val="24"/>
      <w:szCs w:val="30"/>
    </w:rPr>
  </w:style>
  <w:style w:type="paragraph" w:styleId="3">
    <w:name w:val="heading 2"/>
    <w:next w:val="1"/>
    <w:semiHidden/>
    <w:unhideWhenUsed/>
    <w:qFormat/>
    <w:uiPriority w:val="0"/>
    <w:pPr>
      <w:keepNext w:val="0"/>
      <w:keepLines w:val="0"/>
      <w:widowControl w:val="0"/>
      <w:spacing w:beforeAutospacing="0" w:after="120" w:afterAutospacing="0" w:line="360" w:lineRule="auto"/>
      <w:jc w:val="left"/>
      <w:outlineLvl w:val="1"/>
    </w:pPr>
    <w:rPr>
      <w:rFonts w:ascii="Times New Roman" w:hAnsi="Times New Roman" w:eastAsia="宋体" w:cs="Times New Roman"/>
      <w:b/>
      <w:sz w:val="24"/>
    </w:rPr>
  </w:style>
  <w:style w:type="paragraph" w:styleId="4">
    <w:name w:val="heading 3"/>
    <w:next w:val="1"/>
    <w:semiHidden/>
    <w:unhideWhenUsed/>
    <w:qFormat/>
    <w:uiPriority w:val="0"/>
    <w:pPr>
      <w:keepNext w:val="0"/>
      <w:keepLines w:val="0"/>
      <w:widowControl w:val="0"/>
      <w:spacing w:beforeAutospacing="0" w:after="120" w:afterAutospacing="0" w:line="360" w:lineRule="auto"/>
      <w:jc w:val="left"/>
      <w:outlineLvl w:val="2"/>
    </w:pPr>
    <w:rPr>
      <w:rFonts w:ascii="Times New Roman" w:hAnsi="Times New Roman" w:eastAsia="宋体" w:cs="Times New Roman"/>
      <w:b/>
      <w:sz w:val="24"/>
    </w:rPr>
  </w:style>
  <w:style w:type="paragraph" w:styleId="5">
    <w:name w:val="heading 4"/>
    <w:next w:val="1"/>
    <w:semiHidden/>
    <w:unhideWhenUsed/>
    <w:qFormat/>
    <w:uiPriority w:val="0"/>
    <w:pPr>
      <w:keepNext w:val="0"/>
      <w:keepLines w:val="0"/>
      <w:widowControl w:val="0"/>
      <w:spacing w:beforeAutospacing="0" w:after="120" w:afterAutospacing="0" w:line="360" w:lineRule="auto"/>
      <w:outlineLvl w:val="3"/>
    </w:pPr>
    <w:rPr>
      <w:rFonts w:ascii="Times New Roman" w:hAnsi="Times New Roman" w:eastAsia="宋体" w:cs="Times New Roman"/>
      <w:sz w:val="24"/>
    </w:rPr>
  </w:style>
  <w:style w:type="paragraph" w:styleId="6">
    <w:name w:val="heading 5"/>
    <w:next w:val="1"/>
    <w:semiHidden/>
    <w:unhideWhenUsed/>
    <w:qFormat/>
    <w:uiPriority w:val="0"/>
    <w:pPr>
      <w:keepNext w:val="0"/>
      <w:keepLines w:val="0"/>
      <w:widowControl w:val="0"/>
      <w:spacing w:beforeLines="0" w:beforeAutospacing="0" w:after="120" w:afterLines="0" w:afterAutospacing="0" w:line="440" w:lineRule="exact"/>
      <w:jc w:val="left"/>
      <w:outlineLvl w:val="4"/>
    </w:pPr>
    <w:rPr>
      <w:rFonts w:ascii="Times New Roman" w:hAnsi="Times New Roman" w:eastAsia="宋体" w:cs="Times New Roman"/>
      <w:sz w:val="24"/>
    </w:rPr>
  </w:style>
  <w:style w:type="paragraph" w:styleId="7">
    <w:name w:val="heading 6"/>
    <w:next w:val="1"/>
    <w:semiHidden/>
    <w:unhideWhenUsed/>
    <w:qFormat/>
    <w:uiPriority w:val="0"/>
    <w:pPr>
      <w:keepNext w:val="0"/>
      <w:keepLines w:val="0"/>
      <w:widowControl w:val="0"/>
      <w:spacing w:beforeLines="0" w:beforeAutospacing="0" w:after="120" w:afterLines="0" w:afterAutospacing="0" w:line="360" w:lineRule="auto"/>
      <w:jc w:val="left"/>
      <w:outlineLvl w:val="5"/>
    </w:pPr>
    <w:rPr>
      <w:rFonts w:ascii="Times New Roman" w:hAnsi="Times New Roman" w:eastAsia="宋体" w:cs="Times New Roman"/>
      <w:sz w:val="24"/>
    </w:rPr>
  </w:style>
  <w:style w:type="paragraph" w:styleId="8">
    <w:name w:val="heading 7"/>
    <w:next w:val="1"/>
    <w:semiHidden/>
    <w:unhideWhenUsed/>
    <w:qFormat/>
    <w:uiPriority w:val="0"/>
    <w:pPr>
      <w:keepNext w:val="0"/>
      <w:keepLines w:val="0"/>
      <w:widowControl w:val="0"/>
      <w:spacing w:beforeLines="0" w:beforeAutospacing="0" w:after="120" w:afterLines="0" w:afterAutospacing="0" w:line="360" w:lineRule="auto"/>
      <w:jc w:val="left"/>
      <w:outlineLvl w:val="6"/>
    </w:pPr>
    <w:rPr>
      <w:rFonts w:ascii="Times New Roman" w:hAnsi="Times New Roman" w:eastAsia="宋体" w:cs="Times New Roman"/>
      <w:sz w:val="24"/>
    </w:rPr>
  </w:style>
  <w:style w:type="paragraph" w:styleId="9">
    <w:name w:val="heading 8"/>
    <w:next w:val="1"/>
    <w:semiHidden/>
    <w:unhideWhenUsed/>
    <w:qFormat/>
    <w:uiPriority w:val="0"/>
    <w:pPr>
      <w:keepNext w:val="0"/>
      <w:keepLines w:val="0"/>
      <w:widowControl w:val="0"/>
      <w:spacing w:beforeLines="0" w:beforeAutospacing="0" w:after="120" w:afterLines="0" w:afterAutospacing="0" w:line="360" w:lineRule="auto"/>
      <w:jc w:val="left"/>
      <w:outlineLvl w:val="7"/>
    </w:pPr>
    <w:rPr>
      <w:rFonts w:ascii="Times New Roman" w:hAnsi="Times New Roman" w:eastAsia="宋体" w:cs="Times New Roman"/>
      <w:sz w:val="24"/>
    </w:rPr>
  </w:style>
  <w:style w:type="paragraph" w:styleId="10">
    <w:name w:val="heading 9"/>
    <w:next w:val="1"/>
    <w:semiHidden/>
    <w:unhideWhenUsed/>
    <w:qFormat/>
    <w:uiPriority w:val="0"/>
    <w:pPr>
      <w:keepNext w:val="0"/>
      <w:keepLines w:val="0"/>
      <w:widowControl w:val="0"/>
      <w:spacing w:beforeLines="0" w:beforeAutospacing="0" w:after="120" w:afterLines="0" w:afterAutospacing="0" w:line="360" w:lineRule="auto"/>
      <w:jc w:val="left"/>
      <w:outlineLvl w:val="8"/>
    </w:pPr>
    <w:rPr>
      <w:rFonts w:ascii="Times New Roman" w:hAnsi="Times New Roman" w:eastAsia="宋体" w:cs="Times New Roman"/>
      <w:sz w:val="24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qFormat/>
    <w:uiPriority w:val="0"/>
    <w:pPr>
      <w:widowControl w:val="0"/>
      <w:spacing w:after="120" w:afterAutospacing="0"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12">
    <w:name w:val="Subtitle"/>
    <w:qFormat/>
    <w:uiPriority w:val="0"/>
    <w:pPr>
      <w:widowControl w:val="0"/>
      <w:spacing w:beforeLines="0" w:beforeAutospacing="0" w:after="240" w:afterLines="0" w:afterAutospacing="0" w:line="240" w:lineRule="auto"/>
      <w:jc w:val="center"/>
      <w:outlineLvl w:val="9"/>
    </w:pPr>
    <w:rPr>
      <w:rFonts w:ascii="Times New Roman" w:hAnsi="Times New Roman" w:eastAsia="宋体" w:cs="Times New Roman"/>
      <w:kern w:val="28"/>
      <w:sz w:val="21"/>
    </w:rPr>
  </w:style>
  <w:style w:type="paragraph" w:styleId="13">
    <w:name w:val="Title"/>
    <w:qFormat/>
    <w:uiPriority w:val="0"/>
    <w:pPr>
      <w:spacing w:before="240" w:beforeAutospacing="0" w:after="240" w:afterAutospacing="0" w:line="240" w:lineRule="auto"/>
      <w:jc w:val="center"/>
      <w:outlineLvl w:val="9"/>
    </w:pPr>
    <w:rPr>
      <w:rFonts w:ascii="Times New Roman" w:hAnsi="Times New Roman" w:eastAsia="宋体" w:cs="Times New Roman"/>
      <w:b/>
      <w:sz w:val="32"/>
    </w:rPr>
  </w:style>
  <w:style w:type="paragraph" w:customStyle="1" w:styleId="16">
    <w:name w:val="附录标题"/>
    <w:next w:val="1"/>
    <w:qFormat/>
    <w:uiPriority w:val="0"/>
    <w:pPr>
      <w:keepNext w:val="0"/>
      <w:keepLines w:val="0"/>
      <w:widowControl w:val="0"/>
      <w:spacing w:after="240" w:line="240" w:lineRule="auto"/>
      <w:jc w:val="left"/>
      <w:outlineLvl w:val="0"/>
    </w:pPr>
    <w:rPr>
      <w:rFonts w:ascii="Times New Roman" w:hAnsi="Times New Roman" w:eastAsia="宋体" w:cs="Times New Roman"/>
      <w:b/>
      <w:sz w:val="24"/>
    </w:rPr>
  </w:style>
  <w:style w:type="paragraph" w:customStyle="1" w:styleId="17">
    <w:name w:val="强调标题"/>
    <w:next w:val="1"/>
    <w:qFormat/>
    <w:uiPriority w:val="0"/>
    <w:pPr>
      <w:spacing w:after="120" w:line="360" w:lineRule="auto"/>
      <w:ind w:firstLine="420" w:firstLineChars="200"/>
      <w:outlineLvl w:val="0"/>
    </w:pPr>
    <w:rPr>
      <w:rFonts w:ascii="Calibri" w:hAnsi="Calibri" w:eastAsia="宋体" w:cs="Times New Roman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840</Words>
  <Characters>1084</Characters>
  <Lines>0</Lines>
  <Paragraphs>0</Paragraphs>
  <TotalTime>0</TotalTime>
  <ScaleCrop>false</ScaleCrop>
  <LinksUpToDate>false</LinksUpToDate>
  <CharactersWithSpaces>1237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2025-09-03T03:07:00Z</dcterms:created>
  <dc:creator>GC</dc:creator>
  <cp:lastModifiedBy>ɢᴏᴏᴅ ɴɪɢʜᴛ</cp:lastModifiedBy>
  <dcterms:modified xsi:type="dcterms:W3CDTF">2025-09-12T02:42:06Z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eyJoZGlkIjoiYzc5ODhkZTFlNGEwMWYzODM2ZDg4MDAwZjIzNDM0OTQiLCJ1c2VySWQiOiI4MTI0NjI5MjMifQ==</vt:lpwstr>
  </property>
  <property fmtid="{D5CDD505-2E9C-101B-9397-08002B2CF9AE}" pid="4" name="ICV">
    <vt:lpwstr>6401747DBC354A05A4DB2073D1EE9E88_12</vt:lpwstr>
  </property>
</Properties>
</file>